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0001962730</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00" w:type="dxa"/>
            <w:vAlign w:val="bottom"/>
          </w:tcPr>
          <w:p>
            <w:pPr>
              <w:spacing w:after="0"/>
              <w:rPr>
                <w:sz w:val="24"/>
                <w:szCs w:val="24"/>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Shopify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58"/>
        </w:trPr>
        <w:tc>
          <w:tcPr>
            <w:tcW w:w="300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151 O'Connor St.</w:t>
            </w:r>
          </w:p>
        </w:tc>
      </w:tr>
      <w:tr>
        <w:trPr>
          <w:trHeight w:val="243"/>
        </w:trPr>
        <w:tc>
          <w:tcPr>
            <w:tcW w:w="30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24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Ground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00" w:type="dxa"/>
            <w:vAlign w:val="bottom"/>
          </w:tcPr>
          <w:p>
            <w:pPr>
              <w:spacing w:after="0"/>
              <w:rPr>
                <w:sz w:val="21"/>
                <w:szCs w:val="21"/>
                <w:color w:val="auto"/>
              </w:rPr>
            </w:pPr>
          </w:p>
        </w:tc>
        <w:tc>
          <w:tcPr>
            <w:tcW w:w="324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Ottawa</w:t>
            </w:r>
          </w:p>
        </w:tc>
      </w:tr>
      <w:tr>
        <w:trPr>
          <w:trHeight w:val="243"/>
        </w:trPr>
        <w:tc>
          <w:tcPr>
            <w:tcW w:w="30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24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w w:val="96"/>
              </w:rPr>
              <w:t>ONTARIO, CANADA</w:t>
            </w:r>
          </w:p>
        </w:tc>
      </w:tr>
      <w:tr>
        <w:trPr>
          <w:trHeight w:val="282"/>
        </w:trPr>
        <w:tc>
          <w:tcPr>
            <w:tcW w:w="30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K2P 2L8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6132412828</w:t>
            </w:r>
          </w:p>
        </w:tc>
      </w:tr>
      <w:tr>
        <w:trPr>
          <w:trHeight w:val="297"/>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Harley Finkelstein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214"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Solium Capital Inc.</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Class A Subordinate Voting Suite 1500</w:t>
            </w:r>
          </w:p>
        </w:tc>
        <w:tc>
          <w:tcPr>
            <w:tcW w:w="12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5268</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570221.31</w:t>
            </w:r>
          </w:p>
        </w:tc>
        <w:tc>
          <w:tcPr>
            <w:tcW w:w="0" w:type="dxa"/>
            <w:vAlign w:val="bottom"/>
          </w:tcPr>
          <w:p>
            <w:pPr>
              <w:spacing w:after="0"/>
              <w:rPr>
                <w:sz w:val="1"/>
                <w:szCs w:val="1"/>
                <w:color w:val="auto"/>
              </w:rPr>
            </w:pPr>
          </w:p>
        </w:tc>
      </w:tr>
      <w:tr>
        <w:trPr>
          <w:trHeight w:val="16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600-3rd Ave., SW</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Calgary  A0  T2P 0G5</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Solium Capital Inc.</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Class A Subordinate Voting Suite 1500</w:t>
            </w:r>
          </w:p>
        </w:tc>
        <w:tc>
          <w:tcPr>
            <w:tcW w:w="12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207725</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22484154</w:t>
            </w:r>
          </w:p>
        </w:tc>
        <w:tc>
          <w:tcPr>
            <w:tcW w:w="0" w:type="dxa"/>
            <w:vAlign w:val="bottom"/>
          </w:tcPr>
          <w:p>
            <w:pPr>
              <w:spacing w:after="0"/>
              <w:rPr>
                <w:sz w:val="1"/>
                <w:szCs w:val="1"/>
                <w:color w:val="auto"/>
              </w:rPr>
            </w:pPr>
          </w:p>
        </w:tc>
      </w:tr>
      <w:tr>
        <w:trPr>
          <w:trHeight w:val="161"/>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600-3rd Ave., SW</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340" w:type="dxa"/>
            <w:vAlign w:val="bottom"/>
            <w:vMerge w:val="continue"/>
          </w:tcPr>
          <w:p>
            <w:pPr>
              <w:spacing w:after="0"/>
              <w:rPr>
                <w:sz w:val="9"/>
                <w:szCs w:val="9"/>
                <w:color w:val="auto"/>
              </w:rPr>
            </w:pPr>
          </w:p>
        </w:tc>
        <w:tc>
          <w:tcPr>
            <w:tcW w:w="240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520"/>
        <w:spacing w:after="0"/>
        <w:rPr>
          <w:sz w:val="20"/>
          <w:szCs w:val="20"/>
          <w:color w:val="auto"/>
        </w:rPr>
      </w:pPr>
      <w:r>
        <w:rPr>
          <w:rFonts w:ascii="Times New Roman" w:cs="Times New Roman" w:eastAsia="Times New Roman" w:hAnsi="Times New Roman"/>
          <w:sz w:val="22"/>
          <w:szCs w:val="22"/>
          <w:color w:val="auto"/>
        </w:rPr>
        <w:t>Calgary  A0  T2P 0G5</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1219581025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2500" w:val="left"/>
        </w:tabs>
        <w:rPr>
          <w:sz w:val="20"/>
          <w:szCs w:val="20"/>
          <w:color w:val="auto"/>
        </w:rPr>
      </w:pPr>
      <w:r>
        <w:rPr>
          <w:rFonts w:ascii="Times New Roman" w:cs="Times New Roman" w:eastAsia="Times New Roman" w:hAnsi="Times New Roman"/>
          <w:sz w:val="22"/>
          <w:szCs w:val="22"/>
          <w:color w:val="auto"/>
        </w:rPr>
        <w:t>1219581025  06/22/2026</w:t>
      </w:r>
      <w:r>
        <w:rPr>
          <w:sz w:val="20"/>
          <w:szCs w:val="20"/>
          <w:color w:val="auto"/>
        </w:rPr>
        <w:tab/>
      </w:r>
      <w:r>
        <w:rPr>
          <w:rFonts w:ascii="Times New Roman" w:cs="Times New Roman" w:eastAsia="Times New Roman" w:hAnsi="Times New Roman"/>
          <w:sz w:val="21"/>
          <w:szCs w:val="21"/>
          <w:color w:val="auto"/>
        </w:rPr>
        <w:t>NASDAQ</w:t>
      </w:r>
    </w:p>
    <w:p>
      <w:pPr>
        <w:spacing w:after="0" w:line="588" w:lineRule="exact"/>
        <w:rPr>
          <w:sz w:val="24"/>
          <w:szCs w:val="24"/>
          <w:color w:val="auto"/>
        </w:rPr>
      </w:pPr>
    </w:p>
    <w:p>
      <w:pPr>
        <w:sectPr>
          <w:pgSz w:w="11900" w:h="16838" w:orient="portrait"/>
          <w:cols w:equalWidth="0" w:num="2">
            <w:col w:w="7200" w:space="220"/>
            <w:col w:w="3820"/>
          </w:cols>
          <w:pgMar w:left="320" w:top="261" w:right="339" w:bottom="214"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214"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88" w:right="339" w:bottom="0" w:gutter="0" w:footer="0" w:header="0"/>
        </w:sect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00" w:type="dxa"/>
            <w:vAlign w:val="bottom"/>
            <w:vMerge w:val="restart"/>
          </w:tcPr>
          <w:p>
            <w:pPr>
              <w:jc w:val="center"/>
              <w:ind w:left="1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1"/>
        </w:trPr>
        <w:tc>
          <w:tcPr>
            <w:tcW w:w="13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1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500" w:type="dxa"/>
            <w:vAlign w:val="bottom"/>
            <w:vMerge w:val="restart"/>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Subordinate</w:t>
            </w:r>
          </w:p>
        </w:tc>
        <w:tc>
          <w:tcPr>
            <w:tcW w:w="26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w w:val="96"/>
              </w:rPr>
              <w:t>06/22/2026 Vesting of RSUs</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Voting Shares</w:t>
            </w:r>
          </w:p>
        </w:tc>
        <w:tc>
          <w:tcPr>
            <w:tcW w:w="1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120" w:type="dxa"/>
            <w:vAlign w:val="bottom"/>
          </w:tcPr>
          <w:p>
            <w:pPr>
              <w:spacing w:after="0"/>
              <w:rPr>
                <w:sz w:val="22"/>
                <w:szCs w:val="22"/>
                <w:color w:val="auto"/>
              </w:rPr>
            </w:pPr>
          </w:p>
        </w:tc>
        <w:tc>
          <w:tcPr>
            <w:tcW w:w="15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5"/>
              </w:rPr>
              <w:t>Vesting of RSUs</w:t>
            </w:r>
          </w:p>
        </w:tc>
        <w:tc>
          <w:tcPr>
            <w:tcW w:w="0" w:type="dxa"/>
            <w:vAlign w:val="bottom"/>
          </w:tcPr>
          <w:p>
            <w:pPr>
              <w:spacing w:after="0"/>
              <w:rPr>
                <w:sz w:val="1"/>
                <w:szCs w:val="1"/>
                <w:color w:val="auto"/>
              </w:rPr>
            </w:pPr>
          </w:p>
        </w:tc>
      </w:tr>
      <w:tr>
        <w:trPr>
          <w:trHeight w:val="95"/>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Subordinate</w:t>
            </w:r>
          </w:p>
        </w:tc>
        <w:tc>
          <w:tcPr>
            <w:tcW w:w="112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1360" w:type="dxa"/>
            <w:vAlign w:val="bottom"/>
            <w:vMerge w:val="continue"/>
          </w:tcPr>
          <w:p>
            <w:pPr>
              <w:spacing w:after="0"/>
              <w:rPr>
                <w:sz w:val="14"/>
                <w:szCs w:val="14"/>
                <w:color w:val="auto"/>
              </w:rPr>
            </w:pPr>
          </w:p>
        </w:tc>
        <w:tc>
          <w:tcPr>
            <w:tcW w:w="2620" w:type="dxa"/>
            <w:vAlign w:val="bottom"/>
            <w:gridSpan w:val="2"/>
          </w:tcPr>
          <w:p>
            <w:pPr>
              <w:ind w:left="140"/>
              <w:spacing w:after="0" w:line="172" w:lineRule="exact"/>
              <w:rPr>
                <w:sz w:val="20"/>
                <w:szCs w:val="20"/>
                <w:color w:val="auto"/>
              </w:rPr>
            </w:pPr>
            <w:r>
              <w:rPr>
                <w:rFonts w:ascii="Times New Roman" w:cs="Times New Roman" w:eastAsia="Times New Roman" w:hAnsi="Times New Roman"/>
                <w:sz w:val="13"/>
                <w:szCs w:val="13"/>
                <w:color w:val="auto"/>
              </w:rPr>
              <w:t xml:space="preserve">06/22/2026 </w:t>
            </w:r>
            <w:r>
              <w:rPr>
                <w:rFonts w:ascii="Times New Roman" w:cs="Times New Roman" w:eastAsia="Times New Roman" w:hAnsi="Times New Roman"/>
                <w:sz w:val="19"/>
                <w:szCs w:val="19"/>
                <w:color w:val="auto"/>
                <w:vertAlign w:val="subscript"/>
              </w:rPr>
              <w:t>and Options</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Voting Shares</w:t>
            </w:r>
          </w:p>
        </w:tc>
        <w:tc>
          <w:tcPr>
            <w:tcW w:w="1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0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500" w:type="dxa"/>
            <w:vAlign w:val="bottom"/>
            <w:vMerge w:val="restart"/>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00" w:type="dxa"/>
            <w:vAlign w:val="bottom"/>
            <w:vMerge w:val="restart"/>
          </w:tcPr>
          <w:p>
            <w:pPr>
              <w:jc w:val="center"/>
              <w:ind w:left="1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10131</w:t>
            </w:r>
          </w:p>
        </w:tc>
        <w:tc>
          <w:tcPr>
            <w:tcW w:w="25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6"/>
              </w:rPr>
              <w:t>06/22/2026 Vesting of RSUs</w:t>
            </w:r>
          </w:p>
        </w:tc>
        <w:tc>
          <w:tcPr>
            <w:tcW w:w="0" w:type="dxa"/>
            <w:vAlign w:val="bottom"/>
          </w:tcPr>
          <w:p>
            <w:pPr>
              <w:spacing w:after="0"/>
              <w:rPr>
                <w:sz w:val="1"/>
                <w:szCs w:val="1"/>
                <w:color w:val="auto"/>
              </w:rPr>
            </w:pPr>
          </w:p>
        </w:tc>
      </w:tr>
      <w:tr>
        <w:trPr>
          <w:trHeight w:val="596"/>
        </w:trPr>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5"/>
              </w:rPr>
              <w:t>Vesting of RSUs</w:t>
            </w:r>
          </w:p>
        </w:tc>
        <w:tc>
          <w:tcPr>
            <w:tcW w:w="0" w:type="dxa"/>
            <w:vAlign w:val="bottom"/>
          </w:tcPr>
          <w:p>
            <w:pPr>
              <w:spacing w:after="0"/>
              <w:rPr>
                <w:sz w:val="1"/>
                <w:szCs w:val="1"/>
                <w:color w:val="auto"/>
              </w:rPr>
            </w:pPr>
          </w:p>
        </w:tc>
      </w:tr>
      <w:tr>
        <w:trPr>
          <w:trHeight w:val="571"/>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207725</w:t>
            </w:r>
          </w:p>
        </w:tc>
        <w:tc>
          <w:tcPr>
            <w:tcW w:w="25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 xml:space="preserve">06/22/2026 </w:t>
            </w:r>
            <w:r>
              <w:rPr>
                <w:rFonts w:ascii="Times New Roman" w:cs="Times New Roman" w:eastAsia="Times New Roman" w:hAnsi="Times New Roman"/>
                <w:sz w:val="43"/>
                <w:szCs w:val="43"/>
                <w:color w:val="auto"/>
                <w:vertAlign w:val="subscript"/>
              </w:rPr>
              <w:t>and Options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-893445</wp:posOffset>
            </wp:positionV>
            <wp:extent cx="128905" cy="128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-396240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4020" w:space="260"/>
            <w:col w:w="6960"/>
          </w:cols>
          <w:pgMar w:left="320" w:top="88" w:right="339" w:bottom="0" w:gutter="0" w:footer="0" w:header="0"/>
          <w:type w:val="continuous"/>
        </w:sect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88" w:right="339" w:bottom="0"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Harley Finkelstein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151 O'Connor St.</w:t>
      </w:r>
    </w:p>
    <w:p>
      <w:pPr>
        <w:ind w:left="40"/>
        <w:spacing w:after="0" w:line="230" w:lineRule="auto"/>
        <w:rPr>
          <w:sz w:val="20"/>
          <w:szCs w:val="20"/>
          <w:color w:val="auto"/>
        </w:rPr>
      </w:pPr>
      <w:r>
        <w:rPr>
          <w:rFonts w:ascii="Times New Roman" w:cs="Times New Roman" w:eastAsia="Times New Roman" w:hAnsi="Times New Roman"/>
          <w:sz w:val="22"/>
          <w:szCs w:val="22"/>
          <w:color w:val="auto"/>
        </w:rPr>
        <w:t>Ground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Ottawa  A6  K2P 2L8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Harley Finkelstein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151 O'Connor St.</w:t>
      </w:r>
    </w:p>
    <w:p>
      <w:pPr>
        <w:ind w:left="40"/>
        <w:spacing w:after="0" w:line="230" w:lineRule="auto"/>
        <w:rPr>
          <w:sz w:val="20"/>
          <w:szCs w:val="20"/>
          <w:color w:val="auto"/>
        </w:rPr>
      </w:pPr>
      <w:r>
        <w:rPr>
          <w:rFonts w:ascii="Times New Roman" w:cs="Times New Roman" w:eastAsia="Times New Roman" w:hAnsi="Times New Roman"/>
          <w:sz w:val="22"/>
          <w:szCs w:val="22"/>
          <w:color w:val="auto"/>
        </w:rPr>
        <w:t>Ground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Ottawa  A6  K2P 2L8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Harley Finkelstein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151 O'Connor St.</w:t>
      </w:r>
    </w:p>
    <w:p>
      <w:pPr>
        <w:ind w:left="40"/>
        <w:spacing w:after="0" w:line="230" w:lineRule="auto"/>
        <w:rPr>
          <w:sz w:val="20"/>
          <w:szCs w:val="20"/>
          <w:color w:val="auto"/>
        </w:rPr>
      </w:pPr>
      <w:r>
        <w:rPr>
          <w:rFonts w:ascii="Times New Roman" w:cs="Times New Roman" w:eastAsia="Times New Roman" w:hAnsi="Times New Roman"/>
          <w:sz w:val="22"/>
          <w:szCs w:val="22"/>
          <w:color w:val="auto"/>
        </w:rPr>
        <w:t>Ground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Ottawa  A6  K2P 2L8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Harley Finkelstein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151 O'Connor St.</w:t>
      </w:r>
    </w:p>
    <w:p>
      <w:pPr>
        <w:ind w:left="40"/>
        <w:spacing w:after="0" w:line="230" w:lineRule="auto"/>
        <w:rPr>
          <w:sz w:val="20"/>
          <w:szCs w:val="20"/>
          <w:color w:val="auto"/>
        </w:rPr>
      </w:pPr>
      <w:r>
        <w:rPr>
          <w:rFonts w:ascii="Times New Roman" w:cs="Times New Roman" w:eastAsia="Times New Roman" w:hAnsi="Times New Roman"/>
          <w:sz w:val="22"/>
          <w:szCs w:val="22"/>
          <w:color w:val="auto"/>
        </w:rPr>
        <w:t>Ground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Ottawa  A6  K2P 2L8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Harley Finkelstein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151 O'Connor St.</w:t>
      </w:r>
    </w:p>
    <w:p>
      <w:pPr>
        <w:ind w:left="40"/>
        <w:spacing w:after="0" w:line="230" w:lineRule="auto"/>
        <w:rPr>
          <w:sz w:val="20"/>
          <w:szCs w:val="20"/>
          <w:color w:val="auto"/>
        </w:rPr>
      </w:pPr>
      <w:r>
        <w:rPr>
          <w:rFonts w:ascii="Times New Roman" w:cs="Times New Roman" w:eastAsia="Times New Roman" w:hAnsi="Times New Roman"/>
          <w:sz w:val="22"/>
          <w:szCs w:val="22"/>
          <w:color w:val="auto"/>
        </w:rPr>
        <w:t>Ground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Ottawa  A6  K2P 2L8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Harley Finkelstein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151 O'Connor St.</w:t>
      </w:r>
    </w:p>
    <w:p>
      <w:pPr>
        <w:ind w:left="40"/>
        <w:spacing w:after="0" w:line="230" w:lineRule="auto"/>
        <w:rPr>
          <w:sz w:val="20"/>
          <w:szCs w:val="20"/>
          <w:color w:val="auto"/>
        </w:rPr>
      </w:pPr>
      <w:r>
        <w:rPr>
          <w:rFonts w:ascii="Times New Roman" w:cs="Times New Roman" w:eastAsia="Times New Roman" w:hAnsi="Times New Roman"/>
          <w:sz w:val="22"/>
          <w:szCs w:val="22"/>
          <w:color w:val="auto"/>
        </w:rPr>
        <w:t>Ground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Ottawa  A6  K2P 2L8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Harley Finkelstein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151 O'Connor St.</w:t>
      </w:r>
    </w:p>
    <w:p>
      <w:pPr>
        <w:ind w:left="40"/>
        <w:spacing w:after="0" w:line="230" w:lineRule="auto"/>
        <w:rPr>
          <w:sz w:val="20"/>
          <w:szCs w:val="20"/>
          <w:color w:val="auto"/>
        </w:rPr>
      </w:pPr>
      <w:r>
        <w:rPr>
          <w:rFonts w:ascii="Times New Roman" w:cs="Times New Roman" w:eastAsia="Times New Roman" w:hAnsi="Times New Roman"/>
          <w:sz w:val="22"/>
          <w:szCs w:val="22"/>
          <w:color w:val="auto"/>
        </w:rPr>
        <w:t>Ground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Ottawa  A6  K2P 2L8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Harley Finkelstein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151 O'Connor St.</w:t>
      </w:r>
    </w:p>
    <w:p>
      <w:pPr>
        <w:ind w:left="40"/>
        <w:spacing w:after="0" w:line="230" w:lineRule="auto"/>
        <w:rPr>
          <w:sz w:val="20"/>
          <w:szCs w:val="20"/>
          <w:color w:val="auto"/>
        </w:rPr>
      </w:pPr>
      <w:r>
        <w:rPr>
          <w:rFonts w:ascii="Times New Roman" w:cs="Times New Roman" w:eastAsia="Times New Roman" w:hAnsi="Times New Roman"/>
          <w:sz w:val="22"/>
          <w:szCs w:val="22"/>
          <w:color w:val="auto"/>
        </w:rPr>
        <w:t>Ground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Ottawa  A6  K2P 2L8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Harley Finkelstein</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151 O'Connor St.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1300" w:type="dxa"/>
            <w:vAlign w:val="bottom"/>
            <w:vMerge w:val="restart"/>
          </w:tcPr>
          <w:p>
            <w:pPr>
              <w:ind w:left="4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1300" w:type="dxa"/>
            <w:vAlign w:val="bottom"/>
            <w:vMerge w:val="restart"/>
          </w:tcPr>
          <w:p>
            <w:pPr>
              <w:ind w:left="6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Class A Subordinate Voting Shares</w:t>
            </w:r>
          </w:p>
        </w:tc>
        <w:tc>
          <w:tcPr>
            <w:tcW w:w="178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w w:val="97"/>
              </w:rPr>
              <w:t>03/30/2026 1706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190490.94</w:t>
            </w:r>
          </w:p>
        </w:tc>
        <w:tc>
          <w:tcPr>
            <w:tcW w:w="0" w:type="dxa"/>
            <w:vAlign w:val="bottom"/>
          </w:tcPr>
          <w:p>
            <w:pPr>
              <w:spacing w:after="0"/>
              <w:rPr>
                <w:sz w:val="1"/>
                <w:szCs w:val="1"/>
                <w:color w:val="auto"/>
              </w:rPr>
            </w:pPr>
          </w:p>
        </w:tc>
      </w:tr>
      <w:tr>
        <w:trPr>
          <w:trHeight w:val="1026"/>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Class A Subordinate Voting Shares</w:t>
            </w:r>
          </w:p>
        </w:tc>
        <w:tc>
          <w:tcPr>
            <w:tcW w:w="178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04/02/2026 675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77179.5</w:t>
            </w:r>
          </w:p>
        </w:tc>
        <w:tc>
          <w:tcPr>
            <w:tcW w:w="0" w:type="dxa"/>
            <w:vAlign w:val="bottom"/>
          </w:tcPr>
          <w:p>
            <w:pPr>
              <w:spacing w:after="0"/>
              <w:rPr>
                <w:sz w:val="1"/>
                <w:szCs w:val="1"/>
                <w:color w:val="auto"/>
              </w:rPr>
            </w:pPr>
          </w:p>
        </w:tc>
      </w:tr>
      <w:tr>
        <w:trPr>
          <w:trHeight w:val="1026"/>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Class A Subordinate Voting Shares</w:t>
            </w:r>
          </w:p>
        </w:tc>
        <w:tc>
          <w:tcPr>
            <w:tcW w:w="178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04/08/2026 675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84780</w:t>
            </w:r>
          </w:p>
        </w:tc>
        <w:tc>
          <w:tcPr>
            <w:tcW w:w="0" w:type="dxa"/>
            <w:vAlign w:val="bottom"/>
          </w:tcPr>
          <w:p>
            <w:pPr>
              <w:spacing w:after="0"/>
              <w:rPr>
                <w:sz w:val="1"/>
                <w:szCs w:val="1"/>
                <w:color w:val="auto"/>
              </w:rPr>
            </w:pPr>
          </w:p>
        </w:tc>
      </w:tr>
      <w:tr>
        <w:trPr>
          <w:trHeight w:val="1026"/>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Class A Subordinate Voting Shares</w:t>
            </w:r>
          </w:p>
        </w:tc>
        <w:tc>
          <w:tcPr>
            <w:tcW w:w="178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w w:val="97"/>
              </w:rPr>
              <w:t>04/15/2026 6000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732077.1</w:t>
            </w:r>
          </w:p>
        </w:tc>
        <w:tc>
          <w:tcPr>
            <w:tcW w:w="0" w:type="dxa"/>
            <w:vAlign w:val="bottom"/>
          </w:tcPr>
          <w:p>
            <w:pPr>
              <w:spacing w:after="0"/>
              <w:rPr>
                <w:sz w:val="1"/>
                <w:szCs w:val="1"/>
                <w:color w:val="auto"/>
              </w:rPr>
            </w:pPr>
          </w:p>
        </w:tc>
      </w:tr>
      <w:tr>
        <w:trPr>
          <w:trHeight w:val="1026"/>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Class A Subordinate Voting Shares</w:t>
            </w:r>
          </w:p>
        </w:tc>
        <w:tc>
          <w:tcPr>
            <w:tcW w:w="178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w w:val="97"/>
              </w:rPr>
              <w:t>04/28/2026 1717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212061.52</w:t>
            </w:r>
          </w:p>
        </w:tc>
        <w:tc>
          <w:tcPr>
            <w:tcW w:w="0" w:type="dxa"/>
            <w:vAlign w:val="bottom"/>
          </w:tcPr>
          <w:p>
            <w:pPr>
              <w:spacing w:after="0"/>
              <w:rPr>
                <w:sz w:val="1"/>
                <w:szCs w:val="1"/>
                <w:color w:val="auto"/>
              </w:rPr>
            </w:pPr>
          </w:p>
        </w:tc>
      </w:tr>
      <w:tr>
        <w:trPr>
          <w:trHeight w:val="1026"/>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Class A Subordinate Voting Shares</w:t>
            </w:r>
          </w:p>
        </w:tc>
        <w:tc>
          <w:tcPr>
            <w:tcW w:w="178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w w:val="97"/>
              </w:rPr>
              <w:t>05/04/2026 1350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171263.43</w:t>
            </w:r>
          </w:p>
        </w:tc>
        <w:tc>
          <w:tcPr>
            <w:tcW w:w="0" w:type="dxa"/>
            <w:vAlign w:val="bottom"/>
          </w:tcPr>
          <w:p>
            <w:pPr>
              <w:spacing w:after="0"/>
              <w:rPr>
                <w:sz w:val="1"/>
                <w:szCs w:val="1"/>
                <w:color w:val="auto"/>
              </w:rPr>
            </w:pPr>
          </w:p>
        </w:tc>
      </w:tr>
      <w:tr>
        <w:trPr>
          <w:trHeight w:val="1026"/>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Class A Subordinate Voting Shares</w:t>
            </w:r>
          </w:p>
        </w:tc>
        <w:tc>
          <w:tcPr>
            <w:tcW w:w="178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w w:val="97"/>
              </w:rPr>
              <w:t>05/15/2026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303476.4</w:t>
            </w:r>
          </w:p>
        </w:tc>
        <w:tc>
          <w:tcPr>
            <w:tcW w:w="0" w:type="dxa"/>
            <w:vAlign w:val="bottom"/>
          </w:tcPr>
          <w:p>
            <w:pPr>
              <w:spacing w:after="0"/>
              <w:rPr>
                <w:sz w:val="1"/>
                <w:szCs w:val="1"/>
                <w:color w:val="auto"/>
              </w:rPr>
            </w:pPr>
          </w:p>
        </w:tc>
      </w:tr>
      <w:tr>
        <w:trPr>
          <w:trHeight w:val="1026"/>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Class A Subordinate Voting Shares</w:t>
            </w:r>
          </w:p>
        </w:tc>
        <w:tc>
          <w:tcPr>
            <w:tcW w:w="178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w w:val="97"/>
              </w:rPr>
              <w:t>05/28/2026 1653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181652.47</w:t>
            </w:r>
          </w:p>
        </w:tc>
        <w:tc>
          <w:tcPr>
            <w:tcW w:w="0" w:type="dxa"/>
            <w:vAlign w:val="bottom"/>
          </w:tcPr>
          <w:p>
            <w:pPr>
              <w:spacing w:after="0"/>
              <w:rPr>
                <w:sz w:val="1"/>
                <w:szCs w:val="1"/>
                <w:color w:val="auto"/>
              </w:rPr>
            </w:pPr>
          </w:p>
        </w:tc>
      </w:tr>
      <w:tr>
        <w:trPr>
          <w:trHeight w:val="661"/>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Class A Subordinate Voting Shares</w:t>
            </w:r>
          </w:p>
        </w:tc>
        <w:tc>
          <w:tcPr>
            <w:tcW w:w="178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06/04/2026 675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78225.75</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8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w w:val="97"/>
              </w:rPr>
              <w:t>Ground Floor</w:t>
            </w:r>
          </w:p>
        </w:tc>
        <w:tc>
          <w:tcPr>
            <w:tcW w:w="162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Ottawa  A6</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K2P 2L8</w:t>
            </w:r>
          </w:p>
        </w:tc>
        <w:tc>
          <w:tcPr>
            <w:tcW w:w="41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Harley Finkelstein</w:t>
            </w:r>
          </w:p>
        </w:tc>
        <w:tc>
          <w:tcPr>
            <w:tcW w:w="414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151 O'Connor St.</w:t>
            </w:r>
          </w:p>
        </w:tc>
        <w:tc>
          <w:tcPr>
            <w:tcW w:w="4140" w:type="dxa"/>
            <w:vAlign w:val="bottom"/>
            <w:vMerge w:val="restart"/>
          </w:tcPr>
          <w:p>
            <w:pPr>
              <w:ind w:left="800"/>
              <w:spacing w:after="0"/>
              <w:rPr>
                <w:sz w:val="20"/>
                <w:szCs w:val="20"/>
                <w:color w:val="auto"/>
              </w:rPr>
            </w:pPr>
            <w:r>
              <w:rPr>
                <w:rFonts w:ascii="Times New Roman" w:cs="Times New Roman" w:eastAsia="Times New Roman" w:hAnsi="Times New Roman"/>
                <w:sz w:val="22"/>
                <w:szCs w:val="22"/>
                <w:color w:val="auto"/>
              </w:rPr>
              <w:t>Class A Subordinate Voting Shares</w:t>
            </w:r>
          </w:p>
        </w:tc>
        <w:tc>
          <w:tcPr>
            <w:tcW w:w="222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rPr>
              <w:t>06/16/2026 3000</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335370</w:t>
            </w:r>
          </w:p>
        </w:tc>
        <w:tc>
          <w:tcPr>
            <w:tcW w:w="0" w:type="dxa"/>
            <w:vAlign w:val="bottom"/>
          </w:tcPr>
          <w:p>
            <w:pPr>
              <w:spacing w:after="0"/>
              <w:rPr>
                <w:sz w:val="1"/>
                <w:szCs w:val="1"/>
                <w:color w:val="auto"/>
              </w:rPr>
            </w:pPr>
          </w:p>
        </w:tc>
      </w:tr>
      <w:tr>
        <w:trPr>
          <w:trHeight w:val="161"/>
        </w:trPr>
        <w:tc>
          <w:tcPr>
            <w:tcW w:w="12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97"/>
              </w:rPr>
              <w:t>Ground Floor</w:t>
            </w:r>
          </w:p>
        </w:tc>
        <w:tc>
          <w:tcPr>
            <w:tcW w:w="1620" w:type="dxa"/>
            <w:vAlign w:val="bottom"/>
          </w:tcPr>
          <w:p>
            <w:pPr>
              <w:spacing w:after="0"/>
              <w:rPr>
                <w:sz w:val="13"/>
                <w:szCs w:val="13"/>
                <w:color w:val="auto"/>
              </w:rPr>
            </w:pPr>
          </w:p>
        </w:tc>
        <w:tc>
          <w:tcPr>
            <w:tcW w:w="4140" w:type="dxa"/>
            <w:vAlign w:val="bottom"/>
            <w:vMerge w:val="continue"/>
          </w:tcPr>
          <w:p>
            <w:pPr>
              <w:spacing w:after="0"/>
              <w:rPr>
                <w:sz w:val="13"/>
                <w:szCs w:val="13"/>
                <w:color w:val="auto"/>
              </w:rPr>
            </w:pPr>
          </w:p>
        </w:tc>
        <w:tc>
          <w:tcPr>
            <w:tcW w:w="222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0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4140" w:type="dxa"/>
            <w:vAlign w:val="bottom"/>
          </w:tcPr>
          <w:p>
            <w:pPr>
              <w:spacing w:after="0"/>
              <w:rPr>
                <w:sz w:val="7"/>
                <w:szCs w:val="7"/>
                <w:color w:val="auto"/>
              </w:rPr>
            </w:pPr>
          </w:p>
        </w:tc>
        <w:tc>
          <w:tcPr>
            <w:tcW w:w="22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Ottawa  A6</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K2P 2L8</w:t>
            </w:r>
          </w:p>
        </w:tc>
        <w:tc>
          <w:tcPr>
            <w:tcW w:w="41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0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36"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Aggregate market value calculated using June 12, 2026 closing price of $108.24 per share. Number of shares outstanding as of May 1, 2026. Certain sales to be made pursuant to a plan intended to comply with Rule10b5-1(c), entered into on November 14, 2025, at which times Harley Finkelstein was not aware of material non-public information, as well as shares to be sold to cover taxes and fees resulting from the vesting of RSUs. Dates of sales reflect a three month period starting on June 22, 2026.</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06/22/2026</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11/14/2025</w:t>
      </w:r>
    </w:p>
    <w:p>
      <w:pPr>
        <w:spacing w:after="0" w:line="1087" w:lineRule="exact"/>
        <w:rPr>
          <w:sz w:val="20"/>
          <w:szCs w:val="20"/>
          <w:color w:val="auto"/>
        </w:rPr>
      </w:pPr>
    </w:p>
    <w:p>
      <w:pPr>
        <w:sectPr>
          <w:pgSz w:w="11900" w:h="16838" w:orient="portrait"/>
          <w:cols w:equalWidth="0" w:num="2">
            <w:col w:w="1340" w:space="160"/>
            <w:col w:w="9700"/>
          </w:cols>
          <w:pgMar w:left="320" w:top="102" w:right="379" w:bottom="1440" w:gutter="0" w:footer="0" w:header="0"/>
          <w:type w:val="continuous"/>
        </w:sectPr>
      </w:pPr>
    </w:p>
    <w:p>
      <w:pPr>
        <w:spacing w:after="0" w:line="145"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Harley Finkelstein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2026-06-22T05:50:21Z</dcterms:created>
  <dcterms:modified xsi:type="dcterms:W3CDTF">2026-06-22T05:50:21Z</dcterms:modified>
</cp:coreProperties>
</file>